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9134" w14:textId="77777777" w:rsidR="00AD4475" w:rsidRPr="00AD4475" w:rsidRDefault="00AD4475" w:rsidP="00B03169">
      <w:pPr>
        <w:rPr>
          <w:b/>
          <w:bCs/>
          <w:sz w:val="22"/>
          <w:szCs w:val="22"/>
        </w:rPr>
      </w:pPr>
      <w:proofErr w:type="spellStart"/>
      <w:r w:rsidRPr="00AD4475">
        <w:rPr>
          <w:rFonts w:eastAsia="Times New Roman"/>
          <w:b/>
          <w:bCs/>
          <w:sz w:val="22"/>
          <w:szCs w:val="22"/>
        </w:rPr>
        <w:t>Hackathon</w:t>
      </w:r>
      <w:proofErr w:type="spellEnd"/>
      <w:r w:rsidRPr="00AD4475">
        <w:rPr>
          <w:rFonts w:eastAsia="Times New Roman"/>
          <w:b/>
          <w:bCs/>
          <w:sz w:val="22"/>
          <w:szCs w:val="22"/>
        </w:rPr>
        <w:t xml:space="preserve"> Proposal: Formalization of use case encodings under the GEOF framework</w:t>
      </w:r>
    </w:p>
    <w:p w14:paraId="0B8E5E79" w14:textId="77777777" w:rsidR="00AD4475" w:rsidRPr="00BC4304" w:rsidRDefault="00AD4475" w:rsidP="00B03169">
      <w:pPr>
        <w:rPr>
          <w:b/>
          <w:bCs/>
          <w:sz w:val="22"/>
          <w:szCs w:val="22"/>
        </w:rPr>
      </w:pPr>
    </w:p>
    <w:p w14:paraId="6FCAEE9E" w14:textId="77777777" w:rsidR="00B03169" w:rsidRPr="00BC4304" w:rsidRDefault="00B03169" w:rsidP="00B03169">
      <w:pPr>
        <w:rPr>
          <w:b/>
          <w:bCs/>
          <w:sz w:val="22"/>
          <w:szCs w:val="22"/>
        </w:rPr>
      </w:pPr>
      <w:r w:rsidRPr="00BC4304">
        <w:rPr>
          <w:b/>
          <w:bCs/>
          <w:sz w:val="22"/>
          <w:szCs w:val="22"/>
        </w:rPr>
        <w:t>Abstract describing the project work</w:t>
      </w:r>
    </w:p>
    <w:p w14:paraId="5731191C" w14:textId="77777777" w:rsidR="00AD4475" w:rsidRDefault="00AD4475" w:rsidP="006F2331"/>
    <w:p w14:paraId="119D2ECD" w14:textId="48A1C740" w:rsidR="00AD4475" w:rsidRDefault="006F2331" w:rsidP="006F2331">
      <w:r>
        <w:t xml:space="preserve">Ontologies have become a prominent way to represent knowledge in an increasing number </w:t>
      </w:r>
      <w:r w:rsidR="00AD4475">
        <w:t xml:space="preserve">of </w:t>
      </w:r>
      <w:r>
        <w:t>disciplines</w:t>
      </w:r>
      <w:r w:rsidR="00AD4475">
        <w:t>,</w:t>
      </w:r>
      <w:r>
        <w:t xml:space="preserve"> due to their ability to formalize knowledge in a consistent manner.  However, ontology construction is labor-intensive, which makes it desirable to reuse existing ontologies when possible. </w:t>
      </w:r>
      <w:r w:rsidR="00AD4475">
        <w:t>Therefore, in many development scenarios, i</w:t>
      </w:r>
      <w:r>
        <w:t xml:space="preserve">t must be determined whether an existing ontology (or part of the ontology) can be used in a different application. The General Ontology Evaluation Framework (GOEF) </w:t>
      </w:r>
      <w:r w:rsidR="00AD4475">
        <w:t xml:space="preserve">is </w:t>
      </w:r>
      <w:r w:rsidR="00260FE9">
        <w:t xml:space="preserve">intended </w:t>
      </w:r>
      <w:r w:rsidR="00AD4475">
        <w:t>to provide</w:t>
      </w:r>
      <w:r>
        <w:t xml:space="preserve"> an organizational framework for intrinsic and extri</w:t>
      </w:r>
      <w:r w:rsidR="00AD4475">
        <w:t xml:space="preserve">nsic evaluation of </w:t>
      </w:r>
      <w:proofErr w:type="gramStart"/>
      <w:r w:rsidR="00AD4475">
        <w:t>an ontology</w:t>
      </w:r>
      <w:proofErr w:type="gramEnd"/>
      <w:r w:rsidR="00AD4475">
        <w:t xml:space="preserve"> (or part thereof)</w:t>
      </w:r>
      <w:r w:rsidR="008D30DE">
        <w:t xml:space="preserve"> and</w:t>
      </w:r>
      <w:r>
        <w:t xml:space="preserve"> </w:t>
      </w:r>
      <w:r w:rsidR="008D30DE">
        <w:t xml:space="preserve">its associated </w:t>
      </w:r>
      <w:r>
        <w:t xml:space="preserve">use case. </w:t>
      </w:r>
      <w:r w:rsidR="00AD4475">
        <w:t xml:space="preserve"> </w:t>
      </w:r>
      <w:r>
        <w:t xml:space="preserve">The use case </w:t>
      </w:r>
      <w:r w:rsidR="008D30DE">
        <w:t>contains the definitions of</w:t>
      </w:r>
      <w:r w:rsidR="00260FE9">
        <w:t xml:space="preserve"> </w:t>
      </w:r>
      <w:r>
        <w:t xml:space="preserve">specific information </w:t>
      </w:r>
      <w:r w:rsidR="008D30DE">
        <w:t xml:space="preserve">needed for the </w:t>
      </w:r>
      <w:r>
        <w:t>evaluation.  </w:t>
      </w:r>
      <w:r w:rsidR="00260FE9">
        <w:t>A</w:t>
      </w:r>
      <w:r>
        <w:t xml:space="preserve">t present, additional work is needed to </w:t>
      </w:r>
      <w:r w:rsidR="00260FE9">
        <w:t xml:space="preserve">implement the GOEF </w:t>
      </w:r>
      <w:r>
        <w:t>framework</w:t>
      </w:r>
      <w:r w:rsidR="00AD4475">
        <w:t>, capable of assembling</w:t>
      </w:r>
      <w:r>
        <w:t xml:space="preserve"> individual evaluation sub-services</w:t>
      </w:r>
      <w:r w:rsidR="00260FE9">
        <w:t xml:space="preserve"> and their corresponding use case requirements</w:t>
      </w:r>
      <w:r>
        <w:t>.</w:t>
      </w:r>
    </w:p>
    <w:p w14:paraId="561929F7" w14:textId="77777777" w:rsidR="00AD4475" w:rsidRDefault="00AD4475" w:rsidP="00B03169">
      <w:pPr>
        <w:rPr>
          <w:sz w:val="22"/>
          <w:szCs w:val="22"/>
        </w:rPr>
      </w:pPr>
    </w:p>
    <w:p w14:paraId="1E6BCB1D" w14:textId="77777777" w:rsidR="00BC4304" w:rsidRDefault="00B03169" w:rsidP="00BC4304">
      <w:pPr>
        <w:rPr>
          <w:b/>
          <w:bCs/>
          <w:sz w:val="22"/>
          <w:szCs w:val="22"/>
        </w:rPr>
      </w:pPr>
      <w:r w:rsidRPr="00BC4304">
        <w:rPr>
          <w:b/>
          <w:bCs/>
          <w:sz w:val="22"/>
          <w:szCs w:val="22"/>
        </w:rPr>
        <w:t>Collaborators</w:t>
      </w:r>
      <w:r w:rsidR="00BC4304">
        <w:rPr>
          <w:b/>
          <w:bCs/>
          <w:sz w:val="22"/>
          <w:szCs w:val="22"/>
        </w:rPr>
        <w:t>:</w:t>
      </w:r>
    </w:p>
    <w:p w14:paraId="285BDDF8" w14:textId="77777777" w:rsidR="002C44BB" w:rsidRDefault="002C44BB" w:rsidP="00BC4304">
      <w:pPr>
        <w:rPr>
          <w:b/>
          <w:bCs/>
          <w:sz w:val="22"/>
          <w:szCs w:val="22"/>
        </w:rPr>
      </w:pPr>
      <w:r>
        <w:rPr>
          <w:b/>
          <w:bCs/>
          <w:sz w:val="22"/>
          <w:szCs w:val="22"/>
        </w:rPr>
        <w:t>Research Team members:</w:t>
      </w:r>
    </w:p>
    <w:tbl>
      <w:tblPr>
        <w:tblStyle w:val="TableGrid"/>
        <w:tblW w:w="0" w:type="auto"/>
        <w:tblLook w:val="04A0" w:firstRow="1" w:lastRow="0" w:firstColumn="1" w:lastColumn="0" w:noHBand="0" w:noVBand="1"/>
      </w:tblPr>
      <w:tblGrid>
        <w:gridCol w:w="2178"/>
        <w:gridCol w:w="3690"/>
        <w:gridCol w:w="3708"/>
      </w:tblGrid>
      <w:tr w:rsidR="00B03169" w14:paraId="38C81981" w14:textId="77777777" w:rsidTr="00597CEA">
        <w:tc>
          <w:tcPr>
            <w:tcW w:w="2178" w:type="dxa"/>
          </w:tcPr>
          <w:p w14:paraId="675F430A" w14:textId="77777777" w:rsidR="00B03169" w:rsidRPr="002C44BB" w:rsidRDefault="00B03169" w:rsidP="002C44BB">
            <w:pPr>
              <w:jc w:val="center"/>
              <w:rPr>
                <w:b/>
                <w:bCs/>
                <w:sz w:val="22"/>
                <w:szCs w:val="22"/>
              </w:rPr>
            </w:pPr>
            <w:r w:rsidRPr="002C44BB">
              <w:rPr>
                <w:b/>
                <w:bCs/>
                <w:sz w:val="22"/>
                <w:szCs w:val="22"/>
              </w:rPr>
              <w:t>Names</w:t>
            </w:r>
          </w:p>
        </w:tc>
        <w:tc>
          <w:tcPr>
            <w:tcW w:w="3690" w:type="dxa"/>
          </w:tcPr>
          <w:p w14:paraId="4C9BCF91" w14:textId="77777777" w:rsidR="00B03169" w:rsidRPr="002C44BB" w:rsidRDefault="00B03169" w:rsidP="002C44BB">
            <w:pPr>
              <w:jc w:val="center"/>
              <w:rPr>
                <w:b/>
                <w:bCs/>
                <w:sz w:val="22"/>
                <w:szCs w:val="22"/>
              </w:rPr>
            </w:pPr>
            <w:r w:rsidRPr="002C44BB">
              <w:rPr>
                <w:b/>
                <w:bCs/>
                <w:sz w:val="22"/>
                <w:szCs w:val="22"/>
              </w:rPr>
              <w:t>Affiliations</w:t>
            </w:r>
          </w:p>
        </w:tc>
        <w:tc>
          <w:tcPr>
            <w:tcW w:w="3708" w:type="dxa"/>
          </w:tcPr>
          <w:p w14:paraId="1076CDF6" w14:textId="77777777" w:rsidR="00B03169" w:rsidRPr="002C44BB" w:rsidRDefault="00B03169" w:rsidP="002C44BB">
            <w:pPr>
              <w:jc w:val="center"/>
              <w:rPr>
                <w:b/>
                <w:bCs/>
                <w:sz w:val="22"/>
                <w:szCs w:val="22"/>
              </w:rPr>
            </w:pPr>
            <w:r w:rsidRPr="002C44BB">
              <w:rPr>
                <w:b/>
                <w:bCs/>
                <w:sz w:val="22"/>
                <w:szCs w:val="22"/>
              </w:rPr>
              <w:t>Roles</w:t>
            </w:r>
          </w:p>
        </w:tc>
      </w:tr>
      <w:tr w:rsidR="00B03169" w14:paraId="47EFD3E7" w14:textId="77777777" w:rsidTr="00597CEA">
        <w:tc>
          <w:tcPr>
            <w:tcW w:w="2178" w:type="dxa"/>
          </w:tcPr>
          <w:p w14:paraId="6F873A1C" w14:textId="77777777" w:rsidR="00B03169" w:rsidRDefault="00B03169" w:rsidP="00B03169">
            <w:pPr>
              <w:rPr>
                <w:sz w:val="22"/>
                <w:szCs w:val="22"/>
              </w:rPr>
            </w:pPr>
            <w:r>
              <w:rPr>
                <w:sz w:val="22"/>
                <w:szCs w:val="22"/>
              </w:rPr>
              <w:t>Joanne Luciano</w:t>
            </w:r>
          </w:p>
        </w:tc>
        <w:tc>
          <w:tcPr>
            <w:tcW w:w="3690" w:type="dxa"/>
          </w:tcPr>
          <w:p w14:paraId="31CD329E" w14:textId="77777777" w:rsidR="00B03169" w:rsidRDefault="005647AC" w:rsidP="00B03169">
            <w:pPr>
              <w:rPr>
                <w:sz w:val="22"/>
                <w:szCs w:val="22"/>
              </w:rPr>
            </w:pPr>
            <w:r>
              <w:rPr>
                <w:sz w:val="22"/>
                <w:szCs w:val="22"/>
              </w:rPr>
              <w:t>Rensselaer Polytechnic Institute, Tetherless World Constellation</w:t>
            </w:r>
          </w:p>
        </w:tc>
        <w:tc>
          <w:tcPr>
            <w:tcW w:w="3708" w:type="dxa"/>
          </w:tcPr>
          <w:p w14:paraId="281BA759" w14:textId="77777777" w:rsidR="00B03169" w:rsidRDefault="00BB5850" w:rsidP="00B03169">
            <w:pPr>
              <w:rPr>
                <w:sz w:val="22"/>
                <w:szCs w:val="22"/>
              </w:rPr>
            </w:pPr>
            <w:r>
              <w:rPr>
                <w:sz w:val="22"/>
                <w:szCs w:val="22"/>
              </w:rPr>
              <w:t xml:space="preserve">Ontology experts, to provide guidance and work together with the subject experts on </w:t>
            </w:r>
            <w:proofErr w:type="spellStart"/>
            <w:r>
              <w:rPr>
                <w:sz w:val="22"/>
                <w:szCs w:val="22"/>
              </w:rPr>
              <w:t>Fairtrade</w:t>
            </w:r>
            <w:proofErr w:type="spellEnd"/>
            <w:r>
              <w:rPr>
                <w:sz w:val="22"/>
                <w:szCs w:val="22"/>
              </w:rPr>
              <w:t xml:space="preserve"> certification</w:t>
            </w:r>
            <w:r w:rsidR="00462ACA">
              <w:rPr>
                <w:sz w:val="22"/>
                <w:szCs w:val="22"/>
              </w:rPr>
              <w:t>, subject experts on Supply-chain</w:t>
            </w:r>
            <w:r>
              <w:rPr>
                <w:sz w:val="22"/>
                <w:szCs w:val="22"/>
              </w:rPr>
              <w:t xml:space="preserve"> and Graduate Student to develop the I-Choose ontology. </w:t>
            </w:r>
          </w:p>
        </w:tc>
      </w:tr>
      <w:tr w:rsidR="00260FE9" w14:paraId="289E2903" w14:textId="77777777" w:rsidTr="00597CEA">
        <w:tc>
          <w:tcPr>
            <w:tcW w:w="2178" w:type="dxa"/>
          </w:tcPr>
          <w:p w14:paraId="1EA569C4" w14:textId="5698274A" w:rsidR="00260FE9" w:rsidRDefault="00260FE9" w:rsidP="00B03169">
            <w:pPr>
              <w:rPr>
                <w:sz w:val="22"/>
                <w:szCs w:val="22"/>
              </w:rPr>
            </w:pPr>
            <w:r>
              <w:rPr>
                <w:sz w:val="22"/>
                <w:szCs w:val="22"/>
              </w:rPr>
              <w:t>TBD</w:t>
            </w:r>
          </w:p>
        </w:tc>
        <w:tc>
          <w:tcPr>
            <w:tcW w:w="3690" w:type="dxa"/>
          </w:tcPr>
          <w:p w14:paraId="4AD73F8C" w14:textId="77777777" w:rsidR="00260FE9" w:rsidRDefault="00260FE9" w:rsidP="00B03169">
            <w:pPr>
              <w:rPr>
                <w:sz w:val="22"/>
                <w:szCs w:val="22"/>
              </w:rPr>
            </w:pPr>
          </w:p>
        </w:tc>
        <w:tc>
          <w:tcPr>
            <w:tcW w:w="3708" w:type="dxa"/>
          </w:tcPr>
          <w:p w14:paraId="3EADB24E" w14:textId="1A24785D" w:rsidR="00260FE9" w:rsidRDefault="00260FE9" w:rsidP="00B03169">
            <w:pPr>
              <w:rPr>
                <w:sz w:val="22"/>
                <w:szCs w:val="22"/>
              </w:rPr>
            </w:pPr>
            <w:r>
              <w:rPr>
                <w:sz w:val="22"/>
                <w:szCs w:val="22"/>
              </w:rPr>
              <w:t>Software coding and testing. Work together with GOEF expert to implement the GOEF skeleton that takes as input the use case encoding and ontology and invokes the appropriate evaluation sub services.</w:t>
            </w:r>
          </w:p>
        </w:tc>
      </w:tr>
    </w:tbl>
    <w:p w14:paraId="56A12533" w14:textId="77777777" w:rsidR="0013087F" w:rsidRDefault="0013087F" w:rsidP="00B03169">
      <w:pPr>
        <w:rPr>
          <w:sz w:val="22"/>
          <w:szCs w:val="22"/>
        </w:rPr>
      </w:pPr>
    </w:p>
    <w:p w14:paraId="4085227F" w14:textId="77777777" w:rsidR="00B92610" w:rsidRPr="002F4F15" w:rsidRDefault="00B92610" w:rsidP="00B92610">
      <w:pPr>
        <w:rPr>
          <w:rFonts w:ascii="Menlo Regular" w:hAnsi="Menlo Regular" w:cs="Menlo Regular"/>
          <w:b/>
          <w:bCs/>
          <w:sz w:val="22"/>
          <w:szCs w:val="22"/>
        </w:rPr>
      </w:pPr>
      <w:r w:rsidRPr="002F4F15">
        <w:rPr>
          <w:b/>
          <w:bCs/>
          <w:sz w:val="22"/>
          <w:szCs w:val="22"/>
        </w:rPr>
        <w:t xml:space="preserve">Objectives / Goals </w:t>
      </w:r>
    </w:p>
    <w:p w14:paraId="4E892A98" w14:textId="62D43714" w:rsidR="00B92610" w:rsidRDefault="00B92610" w:rsidP="00B92610">
      <w:r>
        <w:t xml:space="preserve">For this session, we </w:t>
      </w:r>
      <w:r w:rsidR="005C2099">
        <w:t xml:space="preserve">will start by </w:t>
      </w:r>
      <w:r>
        <w:t>review</w:t>
      </w:r>
      <w:r w:rsidR="005C2099">
        <w:t>ing</w:t>
      </w:r>
      <w:r>
        <w:t xml:space="preserve"> </w:t>
      </w:r>
      <w:proofErr w:type="gramStart"/>
      <w:r>
        <w:t xml:space="preserve">a </w:t>
      </w:r>
      <w:r w:rsidR="005C2099">
        <w:t>pre</w:t>
      </w:r>
      <w:proofErr w:type="gramEnd"/>
      <w:r w:rsidR="005C2099">
        <w:t xml:space="preserve">-developed </w:t>
      </w:r>
      <w:r>
        <w:t>candidate architecture for GOEF, based on the SADI web service framework</w:t>
      </w:r>
      <w:r w:rsidR="005C2099">
        <w:t xml:space="preserve">.  Participants will have the option of bringing in their own ontologies, paired with corresponding use cases for re-use.  However, it is anticipated that a collection of use cases (and corresponding) ontologies will be made available for discussion from the I-Choose project (planned for discussion prior to the GOEF </w:t>
      </w:r>
      <w:proofErr w:type="spellStart"/>
      <w:r w:rsidR="005C2099">
        <w:t>hackathon</w:t>
      </w:r>
      <w:proofErr w:type="spellEnd"/>
      <w:r w:rsidR="005C2099">
        <w:t xml:space="preserve">).  Using the present GOEF candidate architecture as a starting point, we seek to develop the following extensions through this </w:t>
      </w:r>
      <w:proofErr w:type="spellStart"/>
      <w:r w:rsidR="005C2099">
        <w:t>hackathon</w:t>
      </w:r>
      <w:proofErr w:type="spellEnd"/>
      <w:r w:rsidR="00CA3F15">
        <w:t>:</w:t>
      </w:r>
    </w:p>
    <w:p w14:paraId="4E4C1018" w14:textId="0251D409" w:rsidR="00B92610" w:rsidRDefault="005C2099" w:rsidP="00CA3F15">
      <w:pPr>
        <w:pStyle w:val="ListParagraph"/>
        <w:numPr>
          <w:ilvl w:val="0"/>
          <w:numId w:val="8"/>
        </w:numPr>
      </w:pPr>
      <w:r>
        <w:t>A listing of e</w:t>
      </w:r>
      <w:r w:rsidR="00CA3F15">
        <w:t xml:space="preserve">valuation metrics for </w:t>
      </w:r>
      <w:r>
        <w:t xml:space="preserve">enabling </w:t>
      </w:r>
      <w:r w:rsidR="00CA3F15">
        <w:t>ontology review.</w:t>
      </w:r>
      <w:r>
        <w:t xml:space="preserve">  These will be based around use-case/ontology pairings, either provided by participants or through I-Choose.</w:t>
      </w:r>
    </w:p>
    <w:p w14:paraId="23D6B4E5" w14:textId="2FEF922E" w:rsidR="005C2099" w:rsidRDefault="005C2099" w:rsidP="00CA3F15">
      <w:pPr>
        <w:pStyle w:val="ListParagraph"/>
        <w:numPr>
          <w:ilvl w:val="0"/>
          <w:numId w:val="8"/>
        </w:numPr>
      </w:pPr>
      <w:proofErr w:type="gramStart"/>
      <w:r>
        <w:t>Discussion</w:t>
      </w:r>
      <w:r w:rsidR="00E81656">
        <w:t xml:space="preserve"> of appropriate strategies for formalizing use</w:t>
      </w:r>
      <w:proofErr w:type="gramEnd"/>
      <w:r w:rsidR="00E81656">
        <w:t xml:space="preserve"> case encodings.  Here, the goal will be to identify an encoding strategy compatible with as many sample use cases as possible.</w:t>
      </w:r>
    </w:p>
    <w:p w14:paraId="171D5E51" w14:textId="3697C700" w:rsidR="00CA3F15" w:rsidRDefault="00CA3F15" w:rsidP="00CA3F15">
      <w:pPr>
        <w:pStyle w:val="ListParagraph"/>
        <w:numPr>
          <w:ilvl w:val="0"/>
          <w:numId w:val="8"/>
        </w:numPr>
      </w:pPr>
      <w:r>
        <w:t xml:space="preserve">General discussion on viability of the </w:t>
      </w:r>
      <w:r w:rsidR="00E81656">
        <w:t xml:space="preserve">SADI-based </w:t>
      </w:r>
      <w:r>
        <w:t>candidate architecture.</w:t>
      </w:r>
    </w:p>
    <w:p w14:paraId="5FFF8E10" w14:textId="77777777" w:rsidR="00B92610" w:rsidRDefault="00B92610" w:rsidP="00B92610">
      <w:pPr>
        <w:rPr>
          <w:sz w:val="22"/>
          <w:szCs w:val="22"/>
        </w:rPr>
      </w:pPr>
    </w:p>
    <w:p w14:paraId="45087971" w14:textId="77777777" w:rsidR="00E81656" w:rsidRDefault="00E81656" w:rsidP="00B92610">
      <w:pPr>
        <w:rPr>
          <w:sz w:val="22"/>
          <w:szCs w:val="22"/>
        </w:rPr>
      </w:pPr>
    </w:p>
    <w:p w14:paraId="7127CF0C" w14:textId="77777777" w:rsidR="00E81656" w:rsidRPr="00B03169" w:rsidRDefault="00E81656" w:rsidP="00B92610">
      <w:pPr>
        <w:rPr>
          <w:sz w:val="22"/>
          <w:szCs w:val="22"/>
        </w:rPr>
      </w:pPr>
    </w:p>
    <w:p w14:paraId="69F9F20C" w14:textId="77777777" w:rsidR="00B92610" w:rsidRDefault="00B92610" w:rsidP="00B92610">
      <w:pPr>
        <w:rPr>
          <w:b/>
          <w:bCs/>
          <w:sz w:val="22"/>
          <w:szCs w:val="22"/>
        </w:rPr>
      </w:pPr>
      <w:r w:rsidRPr="00D359CB">
        <w:rPr>
          <w:b/>
          <w:bCs/>
          <w:sz w:val="22"/>
          <w:szCs w:val="22"/>
        </w:rPr>
        <w:lastRenderedPageBreak/>
        <w:t>Expected Deliverables</w:t>
      </w:r>
      <w:r>
        <w:rPr>
          <w:b/>
          <w:bCs/>
          <w:sz w:val="22"/>
          <w:szCs w:val="22"/>
        </w:rPr>
        <w:t>:</w:t>
      </w:r>
    </w:p>
    <w:p w14:paraId="481A9E5B" w14:textId="77777777" w:rsidR="00ED512A" w:rsidRPr="00D359CB" w:rsidRDefault="00ED512A" w:rsidP="00B92610">
      <w:pPr>
        <w:rPr>
          <w:b/>
          <w:bCs/>
          <w:sz w:val="22"/>
          <w:szCs w:val="22"/>
        </w:rPr>
      </w:pPr>
      <w:bookmarkStart w:id="0" w:name="_GoBack"/>
      <w:bookmarkEnd w:id="0"/>
    </w:p>
    <w:p w14:paraId="34C7A854" w14:textId="0CDAABE4" w:rsidR="00B92610" w:rsidRDefault="00CA3F15" w:rsidP="00B92610">
      <w:pPr>
        <w:pStyle w:val="ListParagraph"/>
        <w:numPr>
          <w:ilvl w:val="0"/>
          <w:numId w:val="5"/>
        </w:numPr>
      </w:pPr>
      <w:r>
        <w:t xml:space="preserve">A collection of candidate use cases for </w:t>
      </w:r>
      <w:proofErr w:type="gramStart"/>
      <w:r>
        <w:t>GOEF,</w:t>
      </w:r>
      <w:proofErr w:type="gramEnd"/>
      <w:r>
        <w:t xml:space="preserve"> combined with relevant evaluation metrics.</w:t>
      </w:r>
    </w:p>
    <w:p w14:paraId="77BA1926" w14:textId="40AEADE4" w:rsidR="00E81656" w:rsidRDefault="00E81656" w:rsidP="00B92610">
      <w:pPr>
        <w:pStyle w:val="ListParagraph"/>
        <w:numPr>
          <w:ilvl w:val="0"/>
          <w:numId w:val="5"/>
        </w:numPr>
      </w:pPr>
      <w:r>
        <w:t>A listing of evaluation metrics, derived from participant provided use cases, as well as use cases from I-Choose</w:t>
      </w:r>
    </w:p>
    <w:p w14:paraId="3963B1F4" w14:textId="3DC4C28A" w:rsidR="00E81656" w:rsidRDefault="00E81656" w:rsidP="00B92610">
      <w:pPr>
        <w:pStyle w:val="ListParagraph"/>
        <w:numPr>
          <w:ilvl w:val="0"/>
          <w:numId w:val="5"/>
        </w:numPr>
      </w:pPr>
      <w:r>
        <w:t xml:space="preserve">At least one candidate </w:t>
      </w:r>
      <w:proofErr w:type="gramStart"/>
      <w:r>
        <w:t>strategy for enabling the encoding of use</w:t>
      </w:r>
      <w:proofErr w:type="gramEnd"/>
      <w:r>
        <w:t xml:space="preserve"> cases.</w:t>
      </w:r>
    </w:p>
    <w:p w14:paraId="79A1466A" w14:textId="77777777" w:rsidR="00745574" w:rsidRPr="00B03169" w:rsidRDefault="00745574" w:rsidP="00B03169">
      <w:pPr>
        <w:rPr>
          <w:sz w:val="22"/>
          <w:szCs w:val="22"/>
        </w:rPr>
      </w:pPr>
    </w:p>
    <w:p w14:paraId="3B1753DC" w14:textId="77777777" w:rsidR="00B03169" w:rsidRPr="00170331" w:rsidRDefault="00B03169" w:rsidP="00B03169">
      <w:pPr>
        <w:rPr>
          <w:b/>
          <w:bCs/>
          <w:sz w:val="22"/>
          <w:szCs w:val="22"/>
        </w:rPr>
      </w:pPr>
      <w:r w:rsidRPr="00170331">
        <w:rPr>
          <w:b/>
          <w:bCs/>
          <w:sz w:val="22"/>
          <w:szCs w:val="22"/>
        </w:rPr>
        <w:t>Resource / References</w:t>
      </w:r>
    </w:p>
    <w:p w14:paraId="08F8E270" w14:textId="77777777" w:rsidR="0015439C" w:rsidRDefault="0015439C"/>
    <w:p w14:paraId="0165AED5" w14:textId="33E21BC1" w:rsidR="008D30DE" w:rsidRDefault="008D30DE" w:rsidP="008D30DE">
      <w:pPr>
        <w:pStyle w:val="ListParagraph"/>
        <w:numPr>
          <w:ilvl w:val="0"/>
          <w:numId w:val="9"/>
        </w:numPr>
      </w:pPr>
      <w:hyperlink r:id="rId6" w:history="1">
        <w:r w:rsidRPr="00712A6F">
          <w:rPr>
            <w:rStyle w:val="Hyperlink"/>
          </w:rPr>
          <w:t>http://tw.rpi.edu/web/project/SeSF/workinggroups/OntologyEvaluation</w:t>
        </w:r>
      </w:hyperlink>
    </w:p>
    <w:p w14:paraId="2D4CA892" w14:textId="0BACB3D4" w:rsidR="008D30DE" w:rsidRDefault="008D30DE" w:rsidP="008D30DE">
      <w:pPr>
        <w:pStyle w:val="ListParagraph"/>
        <w:numPr>
          <w:ilvl w:val="0"/>
          <w:numId w:val="9"/>
        </w:numPr>
      </w:pPr>
      <w:r w:rsidRPr="008D30DE">
        <w:t>Ontology Evaluation and Reuse: A Science and Engineering Approach. This is based on work I did at The MITRE Corporation. Slides on slideshare.net at:</w:t>
      </w:r>
      <w:r>
        <w:t xml:space="preserve"> </w:t>
      </w:r>
      <w:hyperlink r:id="rId7" w:history="1">
        <w:r w:rsidRPr="00712A6F">
          <w:rPr>
            <w:rStyle w:val="Hyperlink"/>
          </w:rPr>
          <w:t>http://www.slideshare.net/joanneluciano/luciano-pr-08849ontologyevaluationmethodsmetrics</w:t>
        </w:r>
      </w:hyperlink>
    </w:p>
    <w:p w14:paraId="6A885FBF" w14:textId="210E5338" w:rsidR="008D30DE" w:rsidRDefault="00ED512A" w:rsidP="008D30DE">
      <w:pPr>
        <w:pStyle w:val="ListParagraph"/>
        <w:numPr>
          <w:ilvl w:val="0"/>
          <w:numId w:val="9"/>
        </w:numPr>
      </w:pPr>
      <w:r w:rsidRPr="00ED512A">
        <w:t xml:space="preserve">2008 Infectious Disease Ontology Workshop September 16-17, 2008, Buffalo, N.Y., USA. Influenza Ontology (presented by Burke Squires) and Ontology Evaluation (presented by Joanne Luciano). Presentations available on IDO </w:t>
      </w:r>
      <w:proofErr w:type="spellStart"/>
      <w:r w:rsidRPr="00ED512A">
        <w:t>webiste</w:t>
      </w:r>
      <w:proofErr w:type="spellEnd"/>
      <w:r w:rsidRPr="00ED512A">
        <w:t>.</w:t>
      </w:r>
      <w:r>
        <w:t xml:space="preserve"> </w:t>
      </w:r>
      <w:hyperlink r:id="rId8" w:history="1">
        <w:r w:rsidRPr="00712A6F">
          <w:rPr>
            <w:rStyle w:val="Hyperlink"/>
          </w:rPr>
          <w:t>http://ontology.buffalo.edu/08/IDO/Luciano.pdf</w:t>
        </w:r>
      </w:hyperlink>
    </w:p>
    <w:p w14:paraId="1DD23614" w14:textId="115013F7" w:rsidR="008D30DE" w:rsidRPr="0015439C" w:rsidRDefault="00ED512A" w:rsidP="00ED512A">
      <w:pPr>
        <w:pStyle w:val="ListParagraph"/>
        <w:numPr>
          <w:ilvl w:val="0"/>
          <w:numId w:val="9"/>
        </w:numPr>
      </w:pPr>
      <w:proofErr w:type="spellStart"/>
      <w:r>
        <w:t>Sriram</w:t>
      </w:r>
      <w:proofErr w:type="spellEnd"/>
      <w:r>
        <w:t xml:space="preserve">, R. D.; Bock, C. E.; </w:t>
      </w:r>
      <w:proofErr w:type="spellStart"/>
      <w:r>
        <w:t>Neuhaus</w:t>
      </w:r>
      <w:proofErr w:type="spellEnd"/>
      <w:r>
        <w:t xml:space="preserve">, F. M.; Wallace, E. K.; Brady, M. C.; Luciano, J.; </w:t>
      </w:r>
      <w:proofErr w:type="spellStart"/>
      <w:r>
        <w:t>Musen</w:t>
      </w:r>
      <w:proofErr w:type="spellEnd"/>
      <w:r>
        <w:t>, M.;</w:t>
      </w:r>
      <w:r>
        <w:t xml:space="preserve"> </w:t>
      </w:r>
      <w:r>
        <w:t>NIST Workshop on Ontology Eval</w:t>
      </w:r>
      <w:r>
        <w:t xml:space="preserve">uation (NISTIR 7774). </w:t>
      </w:r>
      <w:r>
        <w:t>April 01, 2011</w:t>
      </w:r>
      <w:r>
        <w:t xml:space="preserve"> Pages: 17. </w:t>
      </w:r>
      <w:r>
        <w:t xml:space="preserve">PDF: </w:t>
      </w:r>
      <w:hyperlink r:id="rId9" w:history="1">
        <w:r w:rsidRPr="00712A6F">
          <w:rPr>
            <w:rStyle w:val="Hyperlink"/>
          </w:rPr>
          <w:t>http://www.nist.gov/manuscript-publication-search.cfm?pub_id=907201</w:t>
        </w:r>
      </w:hyperlink>
      <w:r>
        <w:t xml:space="preserve"> </w:t>
      </w:r>
    </w:p>
    <w:sectPr w:rsidR="008D30DE" w:rsidRPr="00154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A4F"/>
    <w:multiLevelType w:val="hybridMultilevel"/>
    <w:tmpl w:val="35BE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C6C57"/>
    <w:multiLevelType w:val="hybridMultilevel"/>
    <w:tmpl w:val="133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C3E31"/>
    <w:multiLevelType w:val="hybridMultilevel"/>
    <w:tmpl w:val="1C56881C"/>
    <w:lvl w:ilvl="0" w:tplc="B3381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E4712"/>
    <w:multiLevelType w:val="hybridMultilevel"/>
    <w:tmpl w:val="724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13237"/>
    <w:multiLevelType w:val="hybridMultilevel"/>
    <w:tmpl w:val="F98C16EA"/>
    <w:lvl w:ilvl="0" w:tplc="50ECE594">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43441"/>
    <w:multiLevelType w:val="hybridMultilevel"/>
    <w:tmpl w:val="F2E28D2E"/>
    <w:lvl w:ilvl="0" w:tplc="0EBA5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2252D"/>
    <w:multiLevelType w:val="hybridMultilevel"/>
    <w:tmpl w:val="F51C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9B7E36"/>
    <w:multiLevelType w:val="hybridMultilevel"/>
    <w:tmpl w:val="7856F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674824"/>
    <w:multiLevelType w:val="hybridMultilevel"/>
    <w:tmpl w:val="7F1EF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0"/>
  </w:num>
  <w:num w:numId="5">
    <w:abstractNumId w:val="3"/>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69"/>
    <w:rsid w:val="000678B4"/>
    <w:rsid w:val="0008139A"/>
    <w:rsid w:val="0013087F"/>
    <w:rsid w:val="00146BE2"/>
    <w:rsid w:val="0015439C"/>
    <w:rsid w:val="00170331"/>
    <w:rsid w:val="00260FE9"/>
    <w:rsid w:val="002C44BB"/>
    <w:rsid w:val="002E01E0"/>
    <w:rsid w:val="002E2210"/>
    <w:rsid w:val="002F4F15"/>
    <w:rsid w:val="003C326C"/>
    <w:rsid w:val="0040330D"/>
    <w:rsid w:val="00462ACA"/>
    <w:rsid w:val="005647AC"/>
    <w:rsid w:val="00597CEA"/>
    <w:rsid w:val="005C1DDB"/>
    <w:rsid w:val="005C2099"/>
    <w:rsid w:val="005E088D"/>
    <w:rsid w:val="00653CFE"/>
    <w:rsid w:val="00691B22"/>
    <w:rsid w:val="006B7743"/>
    <w:rsid w:val="006D1BB3"/>
    <w:rsid w:val="006F2331"/>
    <w:rsid w:val="007159A0"/>
    <w:rsid w:val="00745574"/>
    <w:rsid w:val="007C734F"/>
    <w:rsid w:val="00821559"/>
    <w:rsid w:val="008D30DE"/>
    <w:rsid w:val="00916BA1"/>
    <w:rsid w:val="0097477A"/>
    <w:rsid w:val="00980D27"/>
    <w:rsid w:val="00A062BC"/>
    <w:rsid w:val="00A22D61"/>
    <w:rsid w:val="00A733CE"/>
    <w:rsid w:val="00A87A37"/>
    <w:rsid w:val="00A94AF2"/>
    <w:rsid w:val="00AD4475"/>
    <w:rsid w:val="00B03169"/>
    <w:rsid w:val="00B25BC9"/>
    <w:rsid w:val="00B346ED"/>
    <w:rsid w:val="00B63AF9"/>
    <w:rsid w:val="00B92610"/>
    <w:rsid w:val="00BB5850"/>
    <w:rsid w:val="00BC4304"/>
    <w:rsid w:val="00C30C4C"/>
    <w:rsid w:val="00C33749"/>
    <w:rsid w:val="00CA3F15"/>
    <w:rsid w:val="00CA5762"/>
    <w:rsid w:val="00D359CB"/>
    <w:rsid w:val="00D8210A"/>
    <w:rsid w:val="00DA5377"/>
    <w:rsid w:val="00DB2815"/>
    <w:rsid w:val="00E63F0A"/>
    <w:rsid w:val="00E667D7"/>
    <w:rsid w:val="00E81656"/>
    <w:rsid w:val="00EA4163"/>
    <w:rsid w:val="00ED512A"/>
    <w:rsid w:val="00F86E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D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69"/>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57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5762"/>
    <w:pPr>
      <w:ind w:left="720"/>
      <w:contextualSpacing/>
    </w:pPr>
  </w:style>
  <w:style w:type="paragraph" w:styleId="BalloonText">
    <w:name w:val="Balloon Text"/>
    <w:basedOn w:val="Normal"/>
    <w:link w:val="BalloonTextChar"/>
    <w:uiPriority w:val="99"/>
    <w:semiHidden/>
    <w:unhideWhenUsed/>
    <w:rsid w:val="00260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FE9"/>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60FE9"/>
    <w:rPr>
      <w:sz w:val="18"/>
      <w:szCs w:val="18"/>
    </w:rPr>
  </w:style>
  <w:style w:type="paragraph" w:styleId="CommentText">
    <w:name w:val="annotation text"/>
    <w:basedOn w:val="Normal"/>
    <w:link w:val="CommentTextChar"/>
    <w:uiPriority w:val="99"/>
    <w:semiHidden/>
    <w:unhideWhenUsed/>
    <w:rsid w:val="00260FE9"/>
  </w:style>
  <w:style w:type="character" w:customStyle="1" w:styleId="CommentTextChar">
    <w:name w:val="Comment Text Char"/>
    <w:basedOn w:val="DefaultParagraphFont"/>
    <w:link w:val="CommentText"/>
    <w:uiPriority w:val="99"/>
    <w:semiHidden/>
    <w:rsid w:val="00260FE9"/>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0FE9"/>
    <w:rPr>
      <w:b/>
      <w:bCs/>
      <w:sz w:val="20"/>
      <w:szCs w:val="20"/>
    </w:rPr>
  </w:style>
  <w:style w:type="character" w:customStyle="1" w:styleId="CommentSubjectChar">
    <w:name w:val="Comment Subject Char"/>
    <w:basedOn w:val="CommentTextChar"/>
    <w:link w:val="CommentSubject"/>
    <w:uiPriority w:val="99"/>
    <w:semiHidden/>
    <w:rsid w:val="00260FE9"/>
    <w:rPr>
      <w:rFonts w:ascii="Times New Roman" w:hAnsi="Times New Roman" w:cs="Times New Roman"/>
      <w:b/>
      <w:bCs/>
      <w:sz w:val="20"/>
      <w:szCs w:val="20"/>
      <w:lang w:eastAsia="en-US"/>
    </w:rPr>
  </w:style>
  <w:style w:type="character" w:styleId="Strong">
    <w:name w:val="Strong"/>
    <w:basedOn w:val="DefaultParagraphFont"/>
    <w:uiPriority w:val="22"/>
    <w:qFormat/>
    <w:rsid w:val="00260FE9"/>
    <w:rPr>
      <w:b/>
      <w:bCs/>
    </w:rPr>
  </w:style>
  <w:style w:type="character" w:styleId="Hyperlink">
    <w:name w:val="Hyperlink"/>
    <w:basedOn w:val="DefaultParagraphFont"/>
    <w:uiPriority w:val="99"/>
    <w:unhideWhenUsed/>
    <w:rsid w:val="008D30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69"/>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57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5762"/>
    <w:pPr>
      <w:ind w:left="720"/>
      <w:contextualSpacing/>
    </w:pPr>
  </w:style>
  <w:style w:type="paragraph" w:styleId="BalloonText">
    <w:name w:val="Balloon Text"/>
    <w:basedOn w:val="Normal"/>
    <w:link w:val="BalloonTextChar"/>
    <w:uiPriority w:val="99"/>
    <w:semiHidden/>
    <w:unhideWhenUsed/>
    <w:rsid w:val="00260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FE9"/>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60FE9"/>
    <w:rPr>
      <w:sz w:val="18"/>
      <w:szCs w:val="18"/>
    </w:rPr>
  </w:style>
  <w:style w:type="paragraph" w:styleId="CommentText">
    <w:name w:val="annotation text"/>
    <w:basedOn w:val="Normal"/>
    <w:link w:val="CommentTextChar"/>
    <w:uiPriority w:val="99"/>
    <w:semiHidden/>
    <w:unhideWhenUsed/>
    <w:rsid w:val="00260FE9"/>
  </w:style>
  <w:style w:type="character" w:customStyle="1" w:styleId="CommentTextChar">
    <w:name w:val="Comment Text Char"/>
    <w:basedOn w:val="DefaultParagraphFont"/>
    <w:link w:val="CommentText"/>
    <w:uiPriority w:val="99"/>
    <w:semiHidden/>
    <w:rsid w:val="00260FE9"/>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0FE9"/>
    <w:rPr>
      <w:b/>
      <w:bCs/>
      <w:sz w:val="20"/>
      <w:szCs w:val="20"/>
    </w:rPr>
  </w:style>
  <w:style w:type="character" w:customStyle="1" w:styleId="CommentSubjectChar">
    <w:name w:val="Comment Subject Char"/>
    <w:basedOn w:val="CommentTextChar"/>
    <w:link w:val="CommentSubject"/>
    <w:uiPriority w:val="99"/>
    <w:semiHidden/>
    <w:rsid w:val="00260FE9"/>
    <w:rPr>
      <w:rFonts w:ascii="Times New Roman" w:hAnsi="Times New Roman" w:cs="Times New Roman"/>
      <w:b/>
      <w:bCs/>
      <w:sz w:val="20"/>
      <w:szCs w:val="20"/>
      <w:lang w:eastAsia="en-US"/>
    </w:rPr>
  </w:style>
  <w:style w:type="character" w:styleId="Strong">
    <w:name w:val="Strong"/>
    <w:basedOn w:val="DefaultParagraphFont"/>
    <w:uiPriority w:val="22"/>
    <w:qFormat/>
    <w:rsid w:val="00260FE9"/>
    <w:rPr>
      <w:b/>
      <w:bCs/>
    </w:rPr>
  </w:style>
  <w:style w:type="character" w:styleId="Hyperlink">
    <w:name w:val="Hyperlink"/>
    <w:basedOn w:val="DefaultParagraphFont"/>
    <w:uiPriority w:val="99"/>
    <w:unhideWhenUsed/>
    <w:rsid w:val="008D3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w.rpi.edu/web/project/SeSF/workinggroups/OntologyEvaluation" TargetMode="External"/><Relationship Id="rId7" Type="http://schemas.openxmlformats.org/officeDocument/2006/relationships/hyperlink" Target="http://www.slideshare.net/joanneluciano/luciano-pr-08849ontologyevaluationmethodsmetrics" TargetMode="External"/><Relationship Id="rId8" Type="http://schemas.openxmlformats.org/officeDocument/2006/relationships/hyperlink" Target="http://ontology.buffalo.edu/08/IDO/Luciano.pdf" TargetMode="External"/><Relationship Id="rId9" Type="http://schemas.openxmlformats.org/officeDocument/2006/relationships/hyperlink" Target="http://www.nist.gov/manuscript-publication-search.cfm?pub_id=90720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at Albany</dc:creator>
  <cp:keywords/>
  <dc:description/>
  <cp:lastModifiedBy>Joanne S. Luciano</cp:lastModifiedBy>
  <cp:revision>2</cp:revision>
  <dcterms:created xsi:type="dcterms:W3CDTF">2013-03-07T16:27:00Z</dcterms:created>
  <dcterms:modified xsi:type="dcterms:W3CDTF">2013-03-07T16:27:00Z</dcterms:modified>
</cp:coreProperties>
</file>